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58007" w14:textId="77777777" w:rsidR="00B3677F" w:rsidRPr="00B3677F" w:rsidRDefault="00B3677F" w:rsidP="00B3677F">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14:ligatures w14:val="none"/>
        </w:rPr>
      </w:pPr>
      <w:r w:rsidRPr="00B3677F">
        <w:rPr>
          <w:rFonts w:ascii="Times New Roman" w:eastAsia="Times New Roman" w:hAnsi="Times New Roman" w:cs="Times New Roman"/>
          <w:b/>
          <w:bCs/>
          <w:kern w:val="36"/>
          <w:sz w:val="48"/>
          <w:szCs w:val="48"/>
          <w:lang w:eastAsia="fr-FR"/>
          <w14:ligatures w14:val="none"/>
        </w:rPr>
        <w:t>Nucléaire : à Zaporijia, inquiétude sur la baisse du niveau des réserves d’eau pour refroidir les réacteurs</w:t>
      </w:r>
    </w:p>
    <w:p w14:paraId="507D88D9" w14:textId="77777777"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 xml:space="preserve">Une fois les pompes reliant le site au réservoir de </w:t>
      </w:r>
      <w:proofErr w:type="spellStart"/>
      <w:r w:rsidRPr="00B3677F">
        <w:rPr>
          <w:rFonts w:ascii="Times New Roman" w:eastAsia="Times New Roman" w:hAnsi="Times New Roman" w:cs="Times New Roman"/>
          <w:kern w:val="0"/>
          <w:sz w:val="24"/>
          <w:szCs w:val="24"/>
          <w:lang w:eastAsia="fr-FR"/>
          <w14:ligatures w14:val="none"/>
        </w:rPr>
        <w:t>Kakhovka</w:t>
      </w:r>
      <w:proofErr w:type="spellEnd"/>
      <w:r w:rsidRPr="00B3677F">
        <w:rPr>
          <w:rFonts w:ascii="Times New Roman" w:eastAsia="Times New Roman" w:hAnsi="Times New Roman" w:cs="Times New Roman"/>
          <w:kern w:val="0"/>
          <w:sz w:val="24"/>
          <w:szCs w:val="24"/>
          <w:lang w:eastAsia="fr-FR"/>
          <w14:ligatures w14:val="none"/>
        </w:rPr>
        <w:t xml:space="preserve"> hors service en raison de la baisse du niveau d’eau, d’autres ressources sont prévues pour assurer le refroidissement.</w:t>
      </w:r>
    </w:p>
    <w:p w14:paraId="4882E8DD" w14:textId="77777777"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 xml:space="preserve">Par Perrine </w:t>
      </w:r>
      <w:proofErr w:type="spellStart"/>
      <w:r w:rsidRPr="00B3677F">
        <w:rPr>
          <w:rFonts w:ascii="Times New Roman" w:eastAsia="Times New Roman" w:hAnsi="Times New Roman" w:cs="Times New Roman"/>
          <w:kern w:val="0"/>
          <w:sz w:val="24"/>
          <w:szCs w:val="24"/>
          <w:lang w:eastAsia="fr-FR"/>
          <w14:ligatures w14:val="none"/>
        </w:rPr>
        <w:t>Mouterde</w:t>
      </w:r>
      <w:proofErr w:type="spellEnd"/>
    </w:p>
    <w:p w14:paraId="612C3050" w14:textId="77777777"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Le 08 juin 2023 à 09h00, modifié le 09 juin 2023 à 04h42</w:t>
      </w:r>
    </w:p>
    <w:p w14:paraId="77465895" w14:textId="77777777"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Lecture 4 min Read in English</w:t>
      </w:r>
    </w:p>
    <w:p w14:paraId="363E4BC7" w14:textId="4EBA1A4F"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noProof/>
          <w:kern w:val="0"/>
          <w:sz w:val="24"/>
          <w:szCs w:val="24"/>
          <w:lang w:eastAsia="fr-FR"/>
          <w14:ligatures w14:val="none"/>
        </w:rPr>
        <w:drawing>
          <wp:inline distT="0" distB="0" distL="0" distR="0" wp14:anchorId="75CC3E23" wp14:editId="4A64591A">
            <wp:extent cx="5076825" cy="3381752"/>
            <wp:effectExtent l="0" t="0" r="0" b="9525"/>
            <wp:docPr id="1723190983" name="Image 3" descr="Des secouristes ukrainiens en combinaison de radioprotection assistent à une formation à Zaporijia, en Ukraine, le 7 ju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 secouristes ukrainiens en combinaison de radioprotection assistent à une formation à Zaporijia, en Ukraine, le 7 juin 20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78789" cy="3383060"/>
                    </a:xfrm>
                    <a:prstGeom prst="rect">
                      <a:avLst/>
                    </a:prstGeom>
                    <a:noFill/>
                    <a:ln>
                      <a:noFill/>
                    </a:ln>
                  </pic:spPr>
                </pic:pic>
              </a:graphicData>
            </a:graphic>
          </wp:inline>
        </w:drawing>
      </w:r>
    </w:p>
    <w:p w14:paraId="0EEDD76E" w14:textId="77777777" w:rsidR="00B3677F" w:rsidRPr="00B3677F" w:rsidRDefault="00B3677F" w:rsidP="00B3677F">
      <w:pPr>
        <w:spacing w:after="0"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Des secouristes ukrainiens en combinaison de radioprotection assistent à une formation à Zaporijia, en Ukraine, le 7 juin 2023. ANDRIY ANDRIYENKO / AP</w:t>
      </w:r>
    </w:p>
    <w:p w14:paraId="556E620A"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 xml:space="preserve">Centimètre après centimètre, le réservoir se vide. A 18 heures, mercredi 7 juin, il avait déjà perdu 2,8 mètres pour tomber à une hauteur de 14,03 mètres. Depuis la destruction partielle, dans la nuit du 5 au 6 juin, du barrage de </w:t>
      </w:r>
      <w:proofErr w:type="spellStart"/>
      <w:r w:rsidRPr="00B3677F">
        <w:rPr>
          <w:rFonts w:ascii="Times New Roman" w:eastAsia="Times New Roman" w:hAnsi="Times New Roman" w:cs="Times New Roman"/>
          <w:kern w:val="0"/>
          <w:sz w:val="24"/>
          <w:szCs w:val="24"/>
          <w:lang w:eastAsia="fr-FR"/>
          <w14:ligatures w14:val="none"/>
        </w:rPr>
        <w:t>Kakhovka</w:t>
      </w:r>
      <w:proofErr w:type="spellEnd"/>
      <w:r w:rsidRPr="00B3677F">
        <w:rPr>
          <w:rFonts w:ascii="Times New Roman" w:eastAsia="Times New Roman" w:hAnsi="Times New Roman" w:cs="Times New Roman"/>
          <w:kern w:val="0"/>
          <w:sz w:val="24"/>
          <w:szCs w:val="24"/>
          <w:lang w:eastAsia="fr-FR"/>
          <w14:ligatures w14:val="none"/>
        </w:rPr>
        <w:t xml:space="preserve">, dans le sud-est de l’Ukraine, le niveau </w:t>
      </w:r>
      <w:proofErr w:type="gramStart"/>
      <w:r w:rsidRPr="00B3677F">
        <w:rPr>
          <w:rFonts w:ascii="Times New Roman" w:eastAsia="Times New Roman" w:hAnsi="Times New Roman" w:cs="Times New Roman"/>
          <w:kern w:val="0"/>
          <w:sz w:val="24"/>
          <w:szCs w:val="24"/>
          <w:lang w:eastAsia="fr-FR"/>
          <w14:ligatures w14:val="none"/>
        </w:rPr>
        <w:t>de la vaste retenue</w:t>
      </w:r>
      <w:proofErr w:type="gramEnd"/>
      <w:r w:rsidRPr="00B3677F">
        <w:rPr>
          <w:rFonts w:ascii="Times New Roman" w:eastAsia="Times New Roman" w:hAnsi="Times New Roman" w:cs="Times New Roman"/>
          <w:kern w:val="0"/>
          <w:sz w:val="24"/>
          <w:szCs w:val="24"/>
          <w:lang w:eastAsia="fr-FR"/>
          <w14:ligatures w14:val="none"/>
        </w:rPr>
        <w:t xml:space="preserve"> d’eau qu’il formait sur le fleuve Dniepr est scruté avec appréhension : cette réserve représente la principale source permettant d’assurer le refroidissement de la centrale nucléaire de Zaporijia, située en amont.</w:t>
      </w:r>
    </w:p>
    <w:p w14:paraId="06B3F3A0"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Dès les premières heures après la rupture du barrage, l’Agence internationale de l’énergie atomique (AIEA) a écarté la crainte d’un accident nucléaire imminent, qui serait venu s’ajouter à la catastrophe humaine et environnementale. </w:t>
      </w:r>
      <w:r w:rsidRPr="00B3677F">
        <w:rPr>
          <w:rFonts w:ascii="Times New Roman" w:eastAsia="Times New Roman" w:hAnsi="Times New Roman" w:cs="Times New Roman"/>
          <w:i/>
          <w:iCs/>
          <w:kern w:val="0"/>
          <w:sz w:val="24"/>
          <w:szCs w:val="24"/>
          <w:lang w:eastAsia="fr-FR"/>
          <w14:ligatures w14:val="none"/>
        </w:rPr>
        <w:t>« Il n’y a pas de danger nucléaire immédiat »</w:t>
      </w:r>
      <w:r w:rsidRPr="00B3677F">
        <w:rPr>
          <w:rFonts w:ascii="Times New Roman" w:eastAsia="Times New Roman" w:hAnsi="Times New Roman" w:cs="Times New Roman"/>
          <w:kern w:val="0"/>
          <w:sz w:val="24"/>
          <w:szCs w:val="24"/>
          <w:lang w:eastAsia="fr-FR"/>
          <w14:ligatures w14:val="none"/>
        </w:rPr>
        <w:t>, a rassuré son directeur général, Rafael Mariano Grossi. Les dommages infligés à l’installation fragilisent toutefois encore davantage la sûreté du site, occupé par les forces russes. Depuis plus d’un an, l’agence onusienne n’a cessé d’alerter sur le contexte extrêmement précaire dans lequel fonctionne la centrale, affectée par des coupures d’électricité à répétition, des affrontements et de très fortes pressions exercées sur le personnel ukrainien. </w:t>
      </w:r>
      <w:r w:rsidRPr="00B3677F">
        <w:rPr>
          <w:rFonts w:ascii="Times New Roman" w:eastAsia="Times New Roman" w:hAnsi="Times New Roman" w:cs="Times New Roman"/>
          <w:i/>
          <w:iCs/>
          <w:kern w:val="0"/>
          <w:sz w:val="24"/>
          <w:szCs w:val="24"/>
          <w:lang w:eastAsia="fr-FR"/>
          <w14:ligatures w14:val="none"/>
        </w:rPr>
        <w:t>« De toute évidence,</w:t>
      </w:r>
      <w:r w:rsidRPr="00B3677F">
        <w:rPr>
          <w:rFonts w:ascii="Times New Roman" w:eastAsia="Times New Roman" w:hAnsi="Times New Roman" w:cs="Times New Roman"/>
          <w:kern w:val="0"/>
          <w:sz w:val="24"/>
          <w:szCs w:val="24"/>
          <w:lang w:eastAsia="fr-FR"/>
          <w14:ligatures w14:val="none"/>
        </w:rPr>
        <w:t> [la destruction du barrage]</w:t>
      </w:r>
      <w:r w:rsidRPr="00B3677F">
        <w:rPr>
          <w:rFonts w:ascii="Times New Roman" w:eastAsia="Times New Roman" w:hAnsi="Times New Roman" w:cs="Times New Roman"/>
          <w:i/>
          <w:iCs/>
          <w:kern w:val="0"/>
          <w:sz w:val="24"/>
          <w:szCs w:val="24"/>
          <w:lang w:eastAsia="fr-FR"/>
          <w14:ligatures w14:val="none"/>
        </w:rPr>
        <w:t xml:space="preserve"> rend la situation en </w:t>
      </w:r>
      <w:r w:rsidRPr="00B3677F">
        <w:rPr>
          <w:rFonts w:ascii="Times New Roman" w:eastAsia="Times New Roman" w:hAnsi="Times New Roman" w:cs="Times New Roman"/>
          <w:i/>
          <w:iCs/>
          <w:kern w:val="0"/>
          <w:sz w:val="24"/>
          <w:szCs w:val="24"/>
          <w:lang w:eastAsia="fr-FR"/>
          <w14:ligatures w14:val="none"/>
        </w:rPr>
        <w:lastRenderedPageBreak/>
        <w:t>matière de sûreté et de sécurité nucléaire encore plus difficile et imprévisible »</w:t>
      </w:r>
      <w:r w:rsidRPr="00B3677F">
        <w:rPr>
          <w:rFonts w:ascii="Times New Roman" w:eastAsia="Times New Roman" w:hAnsi="Times New Roman" w:cs="Times New Roman"/>
          <w:kern w:val="0"/>
          <w:sz w:val="24"/>
          <w:szCs w:val="24"/>
          <w:lang w:eastAsia="fr-FR"/>
          <w14:ligatures w14:val="none"/>
        </w:rPr>
        <w:t>, a insisté M. Grossi, qui devrait se rendre une nouvelle fois à Zaporijia dans les prochains jours.</w:t>
      </w:r>
    </w:p>
    <w:p w14:paraId="4095FA5F"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Alors que les inondations contraignent des milliers de civils à quitter leurs habitations au sud du barrage, au nord, c’est la baisse du niveau de l’eau qui représente le principal péril. La centrale de Zaporijia est située sur la rive gauche du fleuve Dniepr, à environ 150 kilomètres en amont de l’ouvrage. Même lorsqu’ils sont à l’arrêt, comme c’est le cas depuis plusieurs mois, ses six réacteurs doivent être refroidis en permanence pour éviter une fusion du cœur, qui pourrait entraîner des rejets radioactifs.</w:t>
      </w:r>
    </w:p>
    <w:p w14:paraId="54B2DFA8"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En temps normal, de l’eau est pompée dans le réservoir pour alimenter le circuit de refroidissement de l’installation. Mais si le niveau de la retenue d’eau descend au-dessous de 12,7 mètres, les pompes ne pourront plus fonctionner. </w:t>
      </w:r>
      <w:r w:rsidRPr="00B3677F">
        <w:rPr>
          <w:rFonts w:ascii="Times New Roman" w:eastAsia="Times New Roman" w:hAnsi="Times New Roman" w:cs="Times New Roman"/>
          <w:i/>
          <w:iCs/>
          <w:kern w:val="0"/>
          <w:sz w:val="24"/>
          <w:szCs w:val="24"/>
          <w:lang w:eastAsia="fr-FR"/>
          <w14:ligatures w14:val="none"/>
        </w:rPr>
        <w:t>« Au rythme actuel, ce niveau pourrait être atteint au cours des deux prochains jours »</w:t>
      </w:r>
      <w:r w:rsidRPr="00B3677F">
        <w:rPr>
          <w:rFonts w:ascii="Times New Roman" w:eastAsia="Times New Roman" w:hAnsi="Times New Roman" w:cs="Times New Roman"/>
          <w:kern w:val="0"/>
          <w:sz w:val="24"/>
          <w:szCs w:val="24"/>
          <w:lang w:eastAsia="fr-FR"/>
          <w14:ligatures w14:val="none"/>
        </w:rPr>
        <w:t>, a précisé mercredi soir l’AIEA, dont plusieurs inspecteurs sont présents en permanence sur le site de Zaporijia depuis septembre 2022.</w:t>
      </w:r>
    </w:p>
    <w:p w14:paraId="6D3B255E" w14:textId="77777777" w:rsidR="00B3677F" w:rsidRPr="00B3677F" w:rsidRDefault="00B3677F" w:rsidP="00B3677F">
      <w:pPr>
        <w:spacing w:before="100" w:beforeAutospacing="1" w:after="100" w:afterAutospacing="1" w:line="240" w:lineRule="auto"/>
        <w:outlineLvl w:val="1"/>
        <w:rPr>
          <w:rFonts w:ascii="Times New Roman" w:eastAsia="Times New Roman" w:hAnsi="Times New Roman" w:cs="Times New Roman"/>
          <w:b/>
          <w:bCs/>
          <w:kern w:val="0"/>
          <w:sz w:val="36"/>
          <w:szCs w:val="36"/>
          <w:lang w:eastAsia="fr-FR"/>
          <w14:ligatures w14:val="none"/>
        </w:rPr>
      </w:pPr>
      <w:r w:rsidRPr="00B3677F">
        <w:rPr>
          <w:rFonts w:ascii="Times New Roman" w:eastAsia="Times New Roman" w:hAnsi="Times New Roman" w:cs="Times New Roman"/>
          <w:b/>
          <w:bCs/>
          <w:kern w:val="0"/>
          <w:sz w:val="36"/>
          <w:szCs w:val="36"/>
          <w:lang w:eastAsia="fr-FR"/>
          <w14:ligatures w14:val="none"/>
        </w:rPr>
        <w:t>Centrale touchée par les bombardements</w:t>
      </w:r>
    </w:p>
    <w:p w14:paraId="11157239"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 xml:space="preserve">Une fois les pompes hors service, d’autres ressources sont toutefois prévues pour assurer le refroidissement : la centrale pourra notamment puiser dans un autre grand bassin situé à proximité du site. Mercredi, le personnel de Zaporijia s’employait à remplir ce réservoir ainsi que d’autres, plus petits, équipés de systèmes d’aspersion, et des canaux adjacents, en utilisant l’eau du réservoir de </w:t>
      </w:r>
      <w:proofErr w:type="spellStart"/>
      <w:r w:rsidRPr="00B3677F">
        <w:rPr>
          <w:rFonts w:ascii="Times New Roman" w:eastAsia="Times New Roman" w:hAnsi="Times New Roman" w:cs="Times New Roman"/>
          <w:kern w:val="0"/>
          <w:sz w:val="24"/>
          <w:szCs w:val="24"/>
          <w:lang w:eastAsia="fr-FR"/>
          <w14:ligatures w14:val="none"/>
        </w:rPr>
        <w:t>Kakhovka</w:t>
      </w:r>
      <w:proofErr w:type="spellEnd"/>
      <w:r w:rsidRPr="00B3677F">
        <w:rPr>
          <w:rFonts w:ascii="Times New Roman" w:eastAsia="Times New Roman" w:hAnsi="Times New Roman" w:cs="Times New Roman"/>
          <w:kern w:val="0"/>
          <w:sz w:val="24"/>
          <w:szCs w:val="24"/>
          <w:lang w:eastAsia="fr-FR"/>
          <w14:ligatures w14:val="none"/>
        </w:rPr>
        <w:t xml:space="preserve"> tant que cela était encore possible. </w:t>
      </w:r>
      <w:r w:rsidRPr="00B3677F">
        <w:rPr>
          <w:rFonts w:ascii="Times New Roman" w:eastAsia="Times New Roman" w:hAnsi="Times New Roman" w:cs="Times New Roman"/>
          <w:i/>
          <w:iCs/>
          <w:kern w:val="0"/>
          <w:sz w:val="24"/>
          <w:szCs w:val="24"/>
          <w:lang w:eastAsia="fr-FR"/>
          <w14:ligatures w14:val="none"/>
        </w:rPr>
        <w:t>« Une fois pleines, ces réserves suffiront à fournir à la centrale l’eau dont elle a besoin pour refroidir ses six réacteurs ainsi que son combustible usé pendant plusieurs mois »</w:t>
      </w:r>
      <w:r w:rsidRPr="00B3677F">
        <w:rPr>
          <w:rFonts w:ascii="Times New Roman" w:eastAsia="Times New Roman" w:hAnsi="Times New Roman" w:cs="Times New Roman"/>
          <w:kern w:val="0"/>
          <w:sz w:val="24"/>
          <w:szCs w:val="24"/>
          <w:lang w:eastAsia="fr-FR"/>
          <w14:ligatures w14:val="none"/>
        </w:rPr>
        <w:t>, a assuré l’AIEA. En France, l’Institut de radioprotection et de sûreté nucléaire (IRSN) parle, de son côté, </w:t>
      </w:r>
      <w:hyperlink r:id="rId6" w:tgtFrame="_blank" w:history="1">
        <w:r w:rsidRPr="00B3677F">
          <w:rPr>
            <w:rFonts w:ascii="Times New Roman" w:eastAsia="Times New Roman" w:hAnsi="Times New Roman" w:cs="Times New Roman"/>
            <w:color w:val="1155CC"/>
            <w:kern w:val="0"/>
            <w:sz w:val="24"/>
            <w:szCs w:val="24"/>
            <w:u w:val="single"/>
            <w:lang w:eastAsia="fr-FR"/>
            <w14:ligatures w14:val="none"/>
          </w:rPr>
          <w:t>dans une note publiée mercredi</w:t>
        </w:r>
      </w:hyperlink>
      <w:r w:rsidRPr="00B3677F">
        <w:rPr>
          <w:rFonts w:ascii="Times New Roman" w:eastAsia="Times New Roman" w:hAnsi="Times New Roman" w:cs="Times New Roman"/>
          <w:kern w:val="0"/>
          <w:sz w:val="24"/>
          <w:szCs w:val="24"/>
          <w:lang w:eastAsia="fr-FR"/>
          <w14:ligatures w14:val="none"/>
        </w:rPr>
        <w:t>, d’une réserve suffisante pour assurer le refroidissement pendant </w:t>
      </w:r>
      <w:r w:rsidRPr="00B3677F">
        <w:rPr>
          <w:rFonts w:ascii="Times New Roman" w:eastAsia="Times New Roman" w:hAnsi="Times New Roman" w:cs="Times New Roman"/>
          <w:i/>
          <w:iCs/>
          <w:kern w:val="0"/>
          <w:sz w:val="24"/>
          <w:szCs w:val="24"/>
          <w:lang w:eastAsia="fr-FR"/>
          <w14:ligatures w14:val="none"/>
        </w:rPr>
        <w:t>« plusieurs semaines »</w:t>
      </w:r>
      <w:r w:rsidRPr="00B3677F">
        <w:rPr>
          <w:rFonts w:ascii="Times New Roman" w:eastAsia="Times New Roman" w:hAnsi="Times New Roman" w:cs="Times New Roman"/>
          <w:kern w:val="0"/>
          <w:sz w:val="24"/>
          <w:szCs w:val="24"/>
          <w:lang w:eastAsia="fr-FR"/>
          <w14:ligatures w14:val="none"/>
        </w:rPr>
        <w:t>.</w:t>
      </w:r>
    </w:p>
    <w:p w14:paraId="10BB4112"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Mardi, Mariano Rafael Grossi a souligné à quel point il est </w:t>
      </w:r>
      <w:r w:rsidRPr="00B3677F">
        <w:rPr>
          <w:rFonts w:ascii="Times New Roman" w:eastAsia="Times New Roman" w:hAnsi="Times New Roman" w:cs="Times New Roman"/>
          <w:i/>
          <w:iCs/>
          <w:kern w:val="0"/>
          <w:sz w:val="24"/>
          <w:szCs w:val="24"/>
          <w:lang w:eastAsia="fr-FR"/>
          <w14:ligatures w14:val="none"/>
        </w:rPr>
        <w:t>« vital »</w:t>
      </w:r>
      <w:r w:rsidRPr="00B3677F">
        <w:rPr>
          <w:rFonts w:ascii="Times New Roman" w:eastAsia="Times New Roman" w:hAnsi="Times New Roman" w:cs="Times New Roman"/>
          <w:kern w:val="0"/>
          <w:sz w:val="24"/>
          <w:szCs w:val="24"/>
          <w:lang w:eastAsia="fr-FR"/>
          <w14:ligatures w14:val="none"/>
        </w:rPr>
        <w:t> que le grand bassin de refroidissement reste </w:t>
      </w:r>
      <w:r w:rsidRPr="00B3677F">
        <w:rPr>
          <w:rFonts w:ascii="Times New Roman" w:eastAsia="Times New Roman" w:hAnsi="Times New Roman" w:cs="Times New Roman"/>
          <w:i/>
          <w:iCs/>
          <w:kern w:val="0"/>
          <w:sz w:val="24"/>
          <w:szCs w:val="24"/>
          <w:lang w:eastAsia="fr-FR"/>
          <w14:ligatures w14:val="none"/>
        </w:rPr>
        <w:t>« intact »</w:t>
      </w:r>
      <w:r w:rsidRPr="00B3677F">
        <w:rPr>
          <w:rFonts w:ascii="Times New Roman" w:eastAsia="Times New Roman" w:hAnsi="Times New Roman" w:cs="Times New Roman"/>
          <w:kern w:val="0"/>
          <w:sz w:val="24"/>
          <w:szCs w:val="24"/>
          <w:lang w:eastAsia="fr-FR"/>
          <w14:ligatures w14:val="none"/>
        </w:rPr>
        <w:t>. Depuis le début de la guerre menée par la Russie, la plus grande centrale nucléaire d’Europe s’est trouvée à plusieurs reprises prise en tenaille sur la ligne de front, et a été touchée par un certain nombre de tirs et de bombardements. </w:t>
      </w:r>
      <w:r w:rsidRPr="00B3677F">
        <w:rPr>
          <w:rFonts w:ascii="Times New Roman" w:eastAsia="Times New Roman" w:hAnsi="Times New Roman" w:cs="Times New Roman"/>
          <w:i/>
          <w:iCs/>
          <w:kern w:val="0"/>
          <w:sz w:val="24"/>
          <w:szCs w:val="24"/>
          <w:lang w:eastAsia="fr-FR"/>
          <w14:ligatures w14:val="none"/>
        </w:rPr>
        <w:t>« Rien ne doit être fait qui puisse potentiellement porter atteinte à l’intégrité du bassin »</w:t>
      </w:r>
      <w:r w:rsidRPr="00B3677F">
        <w:rPr>
          <w:rFonts w:ascii="Times New Roman" w:eastAsia="Times New Roman" w:hAnsi="Times New Roman" w:cs="Times New Roman"/>
          <w:kern w:val="0"/>
          <w:sz w:val="24"/>
          <w:szCs w:val="24"/>
          <w:lang w:eastAsia="fr-FR"/>
          <w14:ligatures w14:val="none"/>
        </w:rPr>
        <w:t>,</w:t>
      </w:r>
      <w:r w:rsidRPr="00B3677F">
        <w:rPr>
          <w:rFonts w:ascii="Times New Roman" w:eastAsia="Times New Roman" w:hAnsi="Times New Roman" w:cs="Times New Roman"/>
          <w:i/>
          <w:iCs/>
          <w:kern w:val="0"/>
          <w:sz w:val="24"/>
          <w:szCs w:val="24"/>
          <w:lang w:eastAsia="fr-FR"/>
          <w14:ligatures w14:val="none"/>
        </w:rPr>
        <w:t> </w:t>
      </w:r>
      <w:r w:rsidRPr="00B3677F">
        <w:rPr>
          <w:rFonts w:ascii="Times New Roman" w:eastAsia="Times New Roman" w:hAnsi="Times New Roman" w:cs="Times New Roman"/>
          <w:kern w:val="0"/>
          <w:sz w:val="24"/>
          <w:szCs w:val="24"/>
          <w:lang w:eastAsia="fr-FR"/>
          <w14:ligatures w14:val="none"/>
        </w:rPr>
        <w:t>a plaidé le directeur général de l’AIEA, en en appelant </w:t>
      </w:r>
      <w:r w:rsidRPr="00B3677F">
        <w:rPr>
          <w:rFonts w:ascii="Times New Roman" w:eastAsia="Times New Roman" w:hAnsi="Times New Roman" w:cs="Times New Roman"/>
          <w:i/>
          <w:iCs/>
          <w:kern w:val="0"/>
          <w:sz w:val="24"/>
          <w:szCs w:val="24"/>
          <w:lang w:eastAsia="fr-FR"/>
          <w14:ligatures w14:val="none"/>
        </w:rPr>
        <w:t>« à toutes les parties ».</w:t>
      </w:r>
    </w:p>
    <w:p w14:paraId="1CD77F15" w14:textId="77777777" w:rsid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 xml:space="preserve">Le scénario d’une destruction du barrage de </w:t>
      </w:r>
      <w:proofErr w:type="spellStart"/>
      <w:r w:rsidRPr="00B3677F">
        <w:rPr>
          <w:rFonts w:ascii="Times New Roman" w:eastAsia="Times New Roman" w:hAnsi="Times New Roman" w:cs="Times New Roman"/>
          <w:kern w:val="0"/>
          <w:sz w:val="24"/>
          <w:szCs w:val="24"/>
          <w:lang w:eastAsia="fr-FR"/>
          <w14:ligatures w14:val="none"/>
        </w:rPr>
        <w:t>Kakhovka</w:t>
      </w:r>
      <w:proofErr w:type="spellEnd"/>
      <w:r w:rsidRPr="00B3677F">
        <w:rPr>
          <w:rFonts w:ascii="Times New Roman" w:eastAsia="Times New Roman" w:hAnsi="Times New Roman" w:cs="Times New Roman"/>
          <w:kern w:val="0"/>
          <w:sz w:val="24"/>
          <w:szCs w:val="24"/>
          <w:lang w:eastAsia="fr-FR"/>
          <w14:ligatures w14:val="none"/>
        </w:rPr>
        <w:t xml:space="preserve"> – en raison d’un tremblement de terre – avait été étudié par l’Ukraine dans le cadre des tests visant à mesurer la résistance des installations nucléaires menée après l’accident survenu en 2011 à Fukushima, au Japon. Selon un </w:t>
      </w:r>
      <w:hyperlink r:id="rId7" w:tgtFrame="_blank" w:history="1">
        <w:r w:rsidRPr="00B3677F">
          <w:rPr>
            <w:rFonts w:ascii="Times New Roman" w:eastAsia="Times New Roman" w:hAnsi="Times New Roman" w:cs="Times New Roman"/>
            <w:color w:val="1155CC"/>
            <w:kern w:val="0"/>
            <w:sz w:val="24"/>
            <w:szCs w:val="24"/>
            <w:u w:val="single"/>
            <w:lang w:eastAsia="fr-FR"/>
            <w14:ligatures w14:val="none"/>
          </w:rPr>
          <w:t>rapport de 2012 du Groupement européen des autorités de sûreté nucléaire</w:t>
        </w:r>
      </w:hyperlink>
      <w:r w:rsidRPr="00B3677F">
        <w:rPr>
          <w:rFonts w:ascii="Times New Roman" w:eastAsia="Times New Roman" w:hAnsi="Times New Roman" w:cs="Times New Roman"/>
          <w:kern w:val="0"/>
          <w:sz w:val="24"/>
          <w:szCs w:val="24"/>
          <w:lang w:eastAsia="fr-FR"/>
          <w14:ligatures w14:val="none"/>
        </w:rPr>
        <w:t>, les réservoirs sont censés pouvoir assurer le refroidissement de la centrale à pleine puissance pendant vingt-quatre heures. Le fait que les réacteurs de Zaporijia soient à l’arrêt – le dernier a cessé de fonctionner en septembre 2022 – change largement la donne. L’un des six est en </w:t>
      </w:r>
      <w:r w:rsidRPr="00B3677F">
        <w:rPr>
          <w:rFonts w:ascii="Times New Roman" w:eastAsia="Times New Roman" w:hAnsi="Times New Roman" w:cs="Times New Roman"/>
          <w:i/>
          <w:iCs/>
          <w:kern w:val="0"/>
          <w:sz w:val="24"/>
          <w:szCs w:val="24"/>
          <w:lang w:eastAsia="fr-FR"/>
          <w14:ligatures w14:val="none"/>
        </w:rPr>
        <w:t>« arrêt chaud »</w:t>
      </w:r>
      <w:r w:rsidRPr="00B3677F">
        <w:rPr>
          <w:rFonts w:ascii="Times New Roman" w:eastAsia="Times New Roman" w:hAnsi="Times New Roman" w:cs="Times New Roman"/>
          <w:kern w:val="0"/>
          <w:sz w:val="24"/>
          <w:szCs w:val="24"/>
          <w:lang w:eastAsia="fr-FR"/>
          <w14:ligatures w14:val="none"/>
        </w:rPr>
        <w:t> – plutôt qu’en </w:t>
      </w:r>
      <w:r w:rsidRPr="00B3677F">
        <w:rPr>
          <w:rFonts w:ascii="Times New Roman" w:eastAsia="Times New Roman" w:hAnsi="Times New Roman" w:cs="Times New Roman"/>
          <w:i/>
          <w:iCs/>
          <w:kern w:val="0"/>
          <w:sz w:val="24"/>
          <w:szCs w:val="24"/>
          <w:lang w:eastAsia="fr-FR"/>
          <w14:ligatures w14:val="none"/>
        </w:rPr>
        <w:t>« arrêt froid »</w:t>
      </w:r>
      <w:r w:rsidRPr="00B3677F">
        <w:rPr>
          <w:rFonts w:ascii="Times New Roman" w:eastAsia="Times New Roman" w:hAnsi="Times New Roman" w:cs="Times New Roman"/>
          <w:kern w:val="0"/>
          <w:sz w:val="24"/>
          <w:szCs w:val="24"/>
          <w:lang w:eastAsia="fr-FR"/>
          <w14:ligatures w14:val="none"/>
        </w:rPr>
        <w:t> – pour continuer à alimenter en chaleur la centrale.</w:t>
      </w:r>
    </w:p>
    <w:p w14:paraId="36848D07" w14:textId="77777777" w:rsid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
    <w:p w14:paraId="5C8623A0"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
    <w:p w14:paraId="1232F776" w14:textId="77777777" w:rsidR="00B3677F" w:rsidRPr="00B3677F" w:rsidRDefault="00B3677F" w:rsidP="00B3677F">
      <w:pPr>
        <w:spacing w:before="100" w:beforeAutospacing="1" w:after="100" w:afterAutospacing="1" w:line="240" w:lineRule="auto"/>
        <w:outlineLvl w:val="1"/>
        <w:rPr>
          <w:rFonts w:ascii="Times New Roman" w:eastAsia="Times New Roman" w:hAnsi="Times New Roman" w:cs="Times New Roman"/>
          <w:b/>
          <w:bCs/>
          <w:kern w:val="0"/>
          <w:sz w:val="36"/>
          <w:szCs w:val="36"/>
          <w:lang w:eastAsia="fr-FR"/>
          <w14:ligatures w14:val="none"/>
        </w:rPr>
      </w:pPr>
      <w:r w:rsidRPr="00B3677F">
        <w:rPr>
          <w:rFonts w:ascii="Times New Roman" w:eastAsia="Times New Roman" w:hAnsi="Times New Roman" w:cs="Times New Roman"/>
          <w:b/>
          <w:bCs/>
          <w:kern w:val="0"/>
          <w:sz w:val="36"/>
          <w:szCs w:val="36"/>
          <w:lang w:eastAsia="fr-FR"/>
          <w14:ligatures w14:val="none"/>
        </w:rPr>
        <w:lastRenderedPageBreak/>
        <w:t>« Faibles » besoins en eau</w:t>
      </w:r>
    </w:p>
    <w:p w14:paraId="484C3180"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i/>
          <w:iCs/>
          <w:kern w:val="0"/>
          <w:sz w:val="24"/>
          <w:szCs w:val="24"/>
          <w:lang w:eastAsia="fr-FR"/>
          <w14:ligatures w14:val="none"/>
        </w:rPr>
        <w:t>« Pour les six réacteurs, la puissance à évacuer est beaucoup plus faible que s’ils avaient été en production, ce qui permet de gagner du temps »</w:t>
      </w:r>
      <w:r w:rsidRPr="00B3677F">
        <w:rPr>
          <w:rFonts w:ascii="Times New Roman" w:eastAsia="Times New Roman" w:hAnsi="Times New Roman" w:cs="Times New Roman"/>
          <w:kern w:val="0"/>
          <w:sz w:val="24"/>
          <w:szCs w:val="24"/>
          <w:lang w:eastAsia="fr-FR"/>
          <w14:ligatures w14:val="none"/>
        </w:rPr>
        <w:t xml:space="preserve">, explique Karine </w:t>
      </w:r>
      <w:proofErr w:type="spellStart"/>
      <w:r w:rsidRPr="00B3677F">
        <w:rPr>
          <w:rFonts w:ascii="Times New Roman" w:eastAsia="Times New Roman" w:hAnsi="Times New Roman" w:cs="Times New Roman"/>
          <w:kern w:val="0"/>
          <w:sz w:val="24"/>
          <w:szCs w:val="24"/>
          <w:lang w:eastAsia="fr-FR"/>
          <w14:ligatures w14:val="none"/>
        </w:rPr>
        <w:t>Herviou</w:t>
      </w:r>
      <w:proofErr w:type="spellEnd"/>
      <w:r w:rsidRPr="00B3677F">
        <w:rPr>
          <w:rFonts w:ascii="Times New Roman" w:eastAsia="Times New Roman" w:hAnsi="Times New Roman" w:cs="Times New Roman"/>
          <w:kern w:val="0"/>
          <w:sz w:val="24"/>
          <w:szCs w:val="24"/>
          <w:lang w:eastAsia="fr-FR"/>
          <w14:ligatures w14:val="none"/>
        </w:rPr>
        <w:t>, la directrice générale adjointe de l’IRSN. </w:t>
      </w:r>
      <w:r w:rsidRPr="00B3677F">
        <w:rPr>
          <w:rFonts w:ascii="Times New Roman" w:eastAsia="Times New Roman" w:hAnsi="Times New Roman" w:cs="Times New Roman"/>
          <w:i/>
          <w:iCs/>
          <w:kern w:val="0"/>
          <w:sz w:val="24"/>
          <w:szCs w:val="24"/>
          <w:lang w:eastAsia="fr-FR"/>
          <w14:ligatures w14:val="none"/>
        </w:rPr>
        <w:t>« Neuf mois après la mise à l’arrêt de la centrale, la puissance thermique résiduelle est minime. Conséquemment, les besoins en eau sont extrêmement faibles »</w:t>
      </w:r>
      <w:r w:rsidRPr="00B3677F">
        <w:rPr>
          <w:rFonts w:ascii="Times New Roman" w:eastAsia="Times New Roman" w:hAnsi="Times New Roman" w:cs="Times New Roman"/>
          <w:kern w:val="0"/>
          <w:sz w:val="24"/>
          <w:szCs w:val="24"/>
          <w:lang w:eastAsia="fr-FR"/>
          <w14:ligatures w14:val="none"/>
        </w:rPr>
        <w:t>, décrit aussi la Société française d’énergie nucléaire.</w:t>
      </w:r>
    </w:p>
    <w:p w14:paraId="2E13C7DA"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Sur place, les équipes tentent de limiter au maximum toute consommation d’eau ne visant pas à refroidir les réacteurs et les « piscines » dans lesquelles sont entreposés les combustibles usés.</w:t>
      </w:r>
    </w:p>
    <w:p w14:paraId="5448F9CD" w14:textId="77777777" w:rsidR="00B3677F" w:rsidRPr="00B3677F" w:rsidRDefault="00B3677F" w:rsidP="00B3677F">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B3677F">
        <w:rPr>
          <w:rFonts w:ascii="Times New Roman" w:eastAsia="Times New Roman" w:hAnsi="Times New Roman" w:cs="Times New Roman"/>
          <w:kern w:val="0"/>
          <w:sz w:val="24"/>
          <w:szCs w:val="24"/>
          <w:lang w:eastAsia="fr-FR"/>
          <w14:ligatures w14:val="none"/>
        </w:rPr>
        <w:t>Que se passera-t-il toutefois dans plusieurs mois, si les réserves ne suffisent plus ? L’AIEA met en avant d’autres solutions envisageables, telles que l’accès </w:t>
      </w:r>
      <w:r w:rsidRPr="00B3677F">
        <w:rPr>
          <w:rFonts w:ascii="Times New Roman" w:eastAsia="Times New Roman" w:hAnsi="Times New Roman" w:cs="Times New Roman"/>
          <w:i/>
          <w:iCs/>
          <w:kern w:val="0"/>
          <w:sz w:val="24"/>
          <w:szCs w:val="24"/>
          <w:lang w:eastAsia="fr-FR"/>
          <w14:ligatures w14:val="none"/>
        </w:rPr>
        <w:t>« à une excavation profonde dans la zone au système de distribution en eau de la ville voisine d’</w:t>
      </w:r>
      <w:proofErr w:type="spellStart"/>
      <w:r w:rsidRPr="00B3677F">
        <w:rPr>
          <w:rFonts w:ascii="Times New Roman" w:eastAsia="Times New Roman" w:hAnsi="Times New Roman" w:cs="Times New Roman"/>
          <w:i/>
          <w:iCs/>
          <w:kern w:val="0"/>
          <w:sz w:val="24"/>
          <w:szCs w:val="24"/>
          <w:lang w:eastAsia="fr-FR"/>
          <w14:ligatures w14:val="none"/>
        </w:rPr>
        <w:t>Energodar</w:t>
      </w:r>
      <w:proofErr w:type="spellEnd"/>
      <w:r w:rsidRPr="00B3677F">
        <w:rPr>
          <w:rFonts w:ascii="Times New Roman" w:eastAsia="Times New Roman" w:hAnsi="Times New Roman" w:cs="Times New Roman"/>
          <w:i/>
          <w:iCs/>
          <w:kern w:val="0"/>
          <w:sz w:val="24"/>
          <w:szCs w:val="24"/>
          <w:lang w:eastAsia="fr-FR"/>
          <w14:ligatures w14:val="none"/>
        </w:rPr>
        <w:t>, ou encore l’utilisation de véhicules de pompiers pour apporter l’eau »</w:t>
      </w:r>
      <w:r w:rsidRPr="00B3677F">
        <w:rPr>
          <w:rFonts w:ascii="Times New Roman" w:eastAsia="Times New Roman" w:hAnsi="Times New Roman" w:cs="Times New Roman"/>
          <w:kern w:val="0"/>
          <w:sz w:val="24"/>
          <w:szCs w:val="24"/>
          <w:lang w:eastAsia="fr-FR"/>
          <w14:ligatures w14:val="none"/>
        </w:rPr>
        <w:t>. </w:t>
      </w:r>
      <w:r w:rsidRPr="00B3677F">
        <w:rPr>
          <w:rFonts w:ascii="Times New Roman" w:eastAsia="Times New Roman" w:hAnsi="Times New Roman" w:cs="Times New Roman"/>
          <w:i/>
          <w:iCs/>
          <w:kern w:val="0"/>
          <w:sz w:val="24"/>
          <w:szCs w:val="24"/>
          <w:lang w:eastAsia="fr-FR"/>
          <w14:ligatures w14:val="none"/>
        </w:rPr>
        <w:t>« A long terme, les bassins ne pourront pas être ravitaillés sans arrêt par des camions-citernes, il faudra mettre en place des solutions plus pérennes,</w:t>
      </w:r>
      <w:r w:rsidRPr="00B3677F">
        <w:rPr>
          <w:rFonts w:ascii="Times New Roman" w:eastAsia="Times New Roman" w:hAnsi="Times New Roman" w:cs="Times New Roman"/>
          <w:kern w:val="0"/>
          <w:sz w:val="24"/>
          <w:szCs w:val="24"/>
          <w:lang w:eastAsia="fr-FR"/>
          <w14:ligatures w14:val="none"/>
        </w:rPr>
        <w:t xml:space="preserve"> juge Karine </w:t>
      </w:r>
      <w:proofErr w:type="spellStart"/>
      <w:r w:rsidRPr="00B3677F">
        <w:rPr>
          <w:rFonts w:ascii="Times New Roman" w:eastAsia="Times New Roman" w:hAnsi="Times New Roman" w:cs="Times New Roman"/>
          <w:kern w:val="0"/>
          <w:sz w:val="24"/>
          <w:szCs w:val="24"/>
          <w:lang w:eastAsia="fr-FR"/>
          <w14:ligatures w14:val="none"/>
        </w:rPr>
        <w:t>Herviou</w:t>
      </w:r>
      <w:proofErr w:type="spellEnd"/>
      <w:r w:rsidRPr="00B3677F">
        <w:rPr>
          <w:rFonts w:ascii="Times New Roman" w:eastAsia="Times New Roman" w:hAnsi="Times New Roman" w:cs="Times New Roman"/>
          <w:kern w:val="0"/>
          <w:sz w:val="24"/>
          <w:szCs w:val="24"/>
          <w:lang w:eastAsia="fr-FR"/>
          <w14:ligatures w14:val="none"/>
        </w:rPr>
        <w:t>. </w:t>
      </w:r>
      <w:r w:rsidRPr="00B3677F">
        <w:rPr>
          <w:rFonts w:ascii="Times New Roman" w:eastAsia="Times New Roman" w:hAnsi="Times New Roman" w:cs="Times New Roman"/>
          <w:i/>
          <w:iCs/>
          <w:kern w:val="0"/>
          <w:sz w:val="24"/>
          <w:szCs w:val="24"/>
          <w:lang w:eastAsia="fr-FR"/>
          <w14:ligatures w14:val="none"/>
        </w:rPr>
        <w:t>Pour l’instant, on ne sait pas comment cela va se passer, jusqu’à quel niveau le fleuve va baisser… »</w:t>
      </w:r>
    </w:p>
    <w:p w14:paraId="3720064D" w14:textId="3C05ED10" w:rsidR="001478CC" w:rsidRDefault="00B3677F" w:rsidP="00B3677F">
      <w:pPr>
        <w:spacing w:before="100" w:beforeAutospacing="1" w:after="100" w:afterAutospacing="1" w:line="240" w:lineRule="auto"/>
      </w:pPr>
      <w:r w:rsidRPr="00B3677F">
        <w:rPr>
          <w:rFonts w:ascii="Times New Roman" w:eastAsia="Times New Roman" w:hAnsi="Times New Roman" w:cs="Times New Roman"/>
          <w:kern w:val="0"/>
          <w:sz w:val="24"/>
          <w:szCs w:val="24"/>
          <w:lang w:eastAsia="fr-FR"/>
          <w14:ligatures w14:val="none"/>
        </w:rPr>
        <w:t>La destruction du barrage et de l’immense retenue d’eau qu’il formait pourrait aussi compliquer une éventuelle remise en activité de la centrale. Avant le début de la guerre, elle fournissait 20 % de l’électricité consommée en Ukraine.</w:t>
      </w:r>
    </w:p>
    <w:sectPr w:rsidR="001478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D4545"/>
    <w:multiLevelType w:val="multilevel"/>
    <w:tmpl w:val="5BE49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729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77F"/>
    <w:rsid w:val="00083F82"/>
    <w:rsid w:val="001478CC"/>
    <w:rsid w:val="007D1CDA"/>
    <w:rsid w:val="00B36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9BB1"/>
  <w15:chartTrackingRefBased/>
  <w15:docId w15:val="{EC68B6B3-2142-4F14-8426-B226B41B4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367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link w:val="Titre2Car"/>
    <w:uiPriority w:val="9"/>
    <w:qFormat/>
    <w:rsid w:val="00B3677F"/>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677F"/>
    <w:rPr>
      <w:rFonts w:ascii="Times New Roman" w:eastAsia="Times New Roman" w:hAnsi="Times New Roman" w:cs="Times New Roman"/>
      <w:b/>
      <w:bCs/>
      <w:kern w:val="36"/>
      <w:sz w:val="48"/>
      <w:szCs w:val="48"/>
      <w:lang w:eastAsia="fr-FR"/>
      <w14:ligatures w14:val="none"/>
    </w:rPr>
  </w:style>
  <w:style w:type="character" w:customStyle="1" w:styleId="Titre2Car">
    <w:name w:val="Titre 2 Car"/>
    <w:basedOn w:val="Policepardfaut"/>
    <w:link w:val="Titre2"/>
    <w:uiPriority w:val="9"/>
    <w:rsid w:val="00B3677F"/>
    <w:rPr>
      <w:rFonts w:ascii="Times New Roman" w:eastAsia="Times New Roman" w:hAnsi="Times New Roman" w:cs="Times New Roman"/>
      <w:b/>
      <w:bCs/>
      <w:kern w:val="0"/>
      <w:sz w:val="36"/>
      <w:szCs w:val="36"/>
      <w:lang w:eastAsia="fr-FR"/>
      <w14:ligatures w14:val="none"/>
    </w:rPr>
  </w:style>
  <w:style w:type="character" w:styleId="Lienhypertexte">
    <w:name w:val="Hyperlink"/>
    <w:basedOn w:val="Policepardfaut"/>
    <w:uiPriority w:val="99"/>
    <w:semiHidden/>
    <w:unhideWhenUsed/>
    <w:rsid w:val="00B3677F"/>
    <w:rPr>
      <w:color w:val="0000FF"/>
      <w:u w:val="single"/>
    </w:rPr>
  </w:style>
  <w:style w:type="paragraph" w:styleId="NormalWeb">
    <w:name w:val="Normal (Web)"/>
    <w:basedOn w:val="Normal"/>
    <w:uiPriority w:val="99"/>
    <w:semiHidden/>
    <w:unhideWhenUsed/>
    <w:rsid w:val="00B3677F"/>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Accentuation">
    <w:name w:val="Emphasis"/>
    <w:basedOn w:val="Policepardfaut"/>
    <w:uiPriority w:val="20"/>
    <w:qFormat/>
    <w:rsid w:val="00B367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60834">
      <w:bodyDiv w:val="1"/>
      <w:marLeft w:val="0"/>
      <w:marRight w:val="0"/>
      <w:marTop w:val="0"/>
      <w:marBottom w:val="0"/>
      <w:divBdr>
        <w:top w:val="none" w:sz="0" w:space="0" w:color="auto"/>
        <w:left w:val="none" w:sz="0" w:space="0" w:color="auto"/>
        <w:bottom w:val="none" w:sz="0" w:space="0" w:color="auto"/>
        <w:right w:val="none" w:sz="0" w:space="0" w:color="auto"/>
      </w:divBdr>
      <w:divsChild>
        <w:div w:id="716930461">
          <w:marLeft w:val="0"/>
          <w:marRight w:val="0"/>
          <w:marTop w:val="0"/>
          <w:marBottom w:val="0"/>
          <w:divBdr>
            <w:top w:val="none" w:sz="0" w:space="0" w:color="auto"/>
            <w:left w:val="none" w:sz="0" w:space="0" w:color="auto"/>
            <w:bottom w:val="none" w:sz="0" w:space="0" w:color="auto"/>
            <w:right w:val="none" w:sz="0" w:space="0" w:color="auto"/>
          </w:divBdr>
          <w:divsChild>
            <w:div w:id="1132400623">
              <w:marLeft w:val="0"/>
              <w:marRight w:val="0"/>
              <w:marTop w:val="0"/>
              <w:marBottom w:val="0"/>
              <w:divBdr>
                <w:top w:val="none" w:sz="0" w:space="0" w:color="auto"/>
                <w:left w:val="none" w:sz="0" w:space="0" w:color="auto"/>
                <w:bottom w:val="none" w:sz="0" w:space="0" w:color="auto"/>
                <w:right w:val="none" w:sz="0" w:space="0" w:color="auto"/>
              </w:divBdr>
            </w:div>
            <w:div w:id="1474984271">
              <w:marLeft w:val="0"/>
              <w:marRight w:val="0"/>
              <w:marTop w:val="0"/>
              <w:marBottom w:val="0"/>
              <w:divBdr>
                <w:top w:val="none" w:sz="0" w:space="0" w:color="auto"/>
                <w:left w:val="none" w:sz="0" w:space="0" w:color="auto"/>
                <w:bottom w:val="none" w:sz="0" w:space="0" w:color="auto"/>
                <w:right w:val="none" w:sz="0" w:space="0" w:color="auto"/>
              </w:divBdr>
            </w:div>
            <w:div w:id="1373923988">
              <w:marLeft w:val="0"/>
              <w:marRight w:val="0"/>
              <w:marTop w:val="0"/>
              <w:marBottom w:val="0"/>
              <w:divBdr>
                <w:top w:val="none" w:sz="0" w:space="0" w:color="auto"/>
                <w:left w:val="none" w:sz="0" w:space="0" w:color="auto"/>
                <w:bottom w:val="none" w:sz="0" w:space="0" w:color="auto"/>
                <w:right w:val="none" w:sz="0" w:space="0" w:color="auto"/>
              </w:divBdr>
              <w:divsChild>
                <w:div w:id="860513690">
                  <w:marLeft w:val="0"/>
                  <w:marRight w:val="0"/>
                  <w:marTop w:val="0"/>
                  <w:marBottom w:val="0"/>
                  <w:divBdr>
                    <w:top w:val="none" w:sz="0" w:space="0" w:color="auto"/>
                    <w:left w:val="none" w:sz="0" w:space="0" w:color="auto"/>
                    <w:bottom w:val="none" w:sz="0" w:space="0" w:color="auto"/>
                    <w:right w:val="none" w:sz="0" w:space="0" w:color="auto"/>
                  </w:divBdr>
                  <w:divsChild>
                    <w:div w:id="27268766">
                      <w:marLeft w:val="0"/>
                      <w:marRight w:val="0"/>
                      <w:marTop w:val="0"/>
                      <w:marBottom w:val="0"/>
                      <w:divBdr>
                        <w:top w:val="none" w:sz="0" w:space="0" w:color="auto"/>
                        <w:left w:val="none" w:sz="0" w:space="0" w:color="auto"/>
                        <w:bottom w:val="none" w:sz="0" w:space="0" w:color="auto"/>
                        <w:right w:val="none" w:sz="0" w:space="0" w:color="auto"/>
                      </w:divBdr>
                    </w:div>
                  </w:divsChild>
                </w:div>
                <w:div w:id="1070037515">
                  <w:marLeft w:val="0"/>
                  <w:marRight w:val="0"/>
                  <w:marTop w:val="0"/>
                  <w:marBottom w:val="0"/>
                  <w:divBdr>
                    <w:top w:val="none" w:sz="0" w:space="0" w:color="auto"/>
                    <w:left w:val="none" w:sz="0" w:space="0" w:color="auto"/>
                    <w:bottom w:val="none" w:sz="0" w:space="0" w:color="auto"/>
                    <w:right w:val="none" w:sz="0" w:space="0" w:color="auto"/>
                  </w:divBdr>
                  <w:divsChild>
                    <w:div w:id="2112578705">
                      <w:marLeft w:val="0"/>
                      <w:marRight w:val="0"/>
                      <w:marTop w:val="0"/>
                      <w:marBottom w:val="0"/>
                      <w:divBdr>
                        <w:top w:val="none" w:sz="0" w:space="0" w:color="auto"/>
                        <w:left w:val="none" w:sz="0" w:space="0" w:color="auto"/>
                        <w:bottom w:val="none" w:sz="0" w:space="0" w:color="auto"/>
                        <w:right w:val="none" w:sz="0" w:space="0" w:color="auto"/>
                      </w:divBdr>
                    </w:div>
                  </w:divsChild>
                </w:div>
                <w:div w:id="567112921">
                  <w:marLeft w:val="0"/>
                  <w:marRight w:val="0"/>
                  <w:marTop w:val="0"/>
                  <w:marBottom w:val="0"/>
                  <w:divBdr>
                    <w:top w:val="none" w:sz="0" w:space="0" w:color="auto"/>
                    <w:left w:val="none" w:sz="0" w:space="0" w:color="auto"/>
                    <w:bottom w:val="none" w:sz="0" w:space="0" w:color="auto"/>
                    <w:right w:val="none" w:sz="0" w:space="0" w:color="auto"/>
                  </w:divBdr>
                  <w:divsChild>
                    <w:div w:id="3151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123633">
              <w:marLeft w:val="0"/>
              <w:marRight w:val="0"/>
              <w:marTop w:val="0"/>
              <w:marBottom w:val="0"/>
              <w:divBdr>
                <w:top w:val="none" w:sz="0" w:space="0" w:color="auto"/>
                <w:left w:val="none" w:sz="0" w:space="0" w:color="auto"/>
                <w:bottom w:val="none" w:sz="0" w:space="0" w:color="auto"/>
                <w:right w:val="none" w:sz="0" w:space="0" w:color="auto"/>
              </w:divBdr>
              <w:divsChild>
                <w:div w:id="1778522478">
                  <w:marLeft w:val="0"/>
                  <w:marRight w:val="0"/>
                  <w:marTop w:val="0"/>
                  <w:marBottom w:val="0"/>
                  <w:divBdr>
                    <w:top w:val="none" w:sz="0" w:space="0" w:color="auto"/>
                    <w:left w:val="none" w:sz="0" w:space="0" w:color="auto"/>
                    <w:bottom w:val="none" w:sz="0" w:space="0" w:color="auto"/>
                    <w:right w:val="none" w:sz="0" w:space="0" w:color="auto"/>
                  </w:divBdr>
                </w:div>
              </w:divsChild>
            </w:div>
            <w:div w:id="417865898">
              <w:marLeft w:val="0"/>
              <w:marRight w:val="0"/>
              <w:marTop w:val="0"/>
              <w:marBottom w:val="0"/>
              <w:divBdr>
                <w:top w:val="none" w:sz="0" w:space="0" w:color="auto"/>
                <w:left w:val="none" w:sz="0" w:space="0" w:color="auto"/>
                <w:bottom w:val="none" w:sz="0" w:space="0" w:color="auto"/>
                <w:right w:val="none" w:sz="0" w:space="0" w:color="auto"/>
              </w:divBdr>
            </w:div>
            <w:div w:id="1600136714">
              <w:marLeft w:val="0"/>
              <w:marRight w:val="0"/>
              <w:marTop w:val="0"/>
              <w:marBottom w:val="0"/>
              <w:divBdr>
                <w:top w:val="none" w:sz="0" w:space="0" w:color="auto"/>
                <w:left w:val="none" w:sz="0" w:space="0" w:color="auto"/>
                <w:bottom w:val="none" w:sz="0" w:space="0" w:color="auto"/>
                <w:right w:val="none" w:sz="0" w:space="0" w:color="auto"/>
              </w:divBdr>
              <w:divsChild>
                <w:div w:id="542407927">
                  <w:marLeft w:val="0"/>
                  <w:marRight w:val="0"/>
                  <w:marTop w:val="0"/>
                  <w:marBottom w:val="0"/>
                  <w:divBdr>
                    <w:top w:val="none" w:sz="0" w:space="0" w:color="auto"/>
                    <w:left w:val="none" w:sz="0" w:space="0" w:color="auto"/>
                    <w:bottom w:val="none" w:sz="0" w:space="0" w:color="auto"/>
                    <w:right w:val="none" w:sz="0" w:space="0" w:color="auto"/>
                  </w:divBdr>
                </w:div>
                <w:div w:id="599683789">
                  <w:marLeft w:val="0"/>
                  <w:marRight w:val="0"/>
                  <w:marTop w:val="0"/>
                  <w:marBottom w:val="0"/>
                  <w:divBdr>
                    <w:top w:val="none" w:sz="0" w:space="0" w:color="auto"/>
                    <w:left w:val="none" w:sz="0" w:space="0" w:color="auto"/>
                    <w:bottom w:val="none" w:sz="0" w:space="0" w:color="auto"/>
                    <w:right w:val="none" w:sz="0" w:space="0" w:color="auto"/>
                  </w:divBdr>
                  <w:divsChild>
                    <w:div w:id="115449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34944">
              <w:marLeft w:val="0"/>
              <w:marRight w:val="0"/>
              <w:marTop w:val="0"/>
              <w:marBottom w:val="0"/>
              <w:divBdr>
                <w:top w:val="none" w:sz="0" w:space="0" w:color="auto"/>
                <w:left w:val="none" w:sz="0" w:space="0" w:color="auto"/>
                <w:bottom w:val="none" w:sz="0" w:space="0" w:color="auto"/>
                <w:right w:val="none" w:sz="0" w:space="0" w:color="auto"/>
              </w:divBdr>
              <w:divsChild>
                <w:div w:id="1333293702">
                  <w:marLeft w:val="0"/>
                  <w:marRight w:val="0"/>
                  <w:marTop w:val="0"/>
                  <w:marBottom w:val="0"/>
                  <w:divBdr>
                    <w:top w:val="none" w:sz="0" w:space="0" w:color="auto"/>
                    <w:left w:val="none" w:sz="0" w:space="0" w:color="auto"/>
                    <w:bottom w:val="none" w:sz="0" w:space="0" w:color="auto"/>
                    <w:right w:val="none" w:sz="0" w:space="0" w:color="auto"/>
                  </w:divBdr>
                </w:div>
                <w:div w:id="881132806">
                  <w:marLeft w:val="0"/>
                  <w:marRight w:val="0"/>
                  <w:marTop w:val="0"/>
                  <w:marBottom w:val="0"/>
                  <w:divBdr>
                    <w:top w:val="none" w:sz="0" w:space="0" w:color="auto"/>
                    <w:left w:val="none" w:sz="0" w:space="0" w:color="auto"/>
                    <w:bottom w:val="none" w:sz="0" w:space="0" w:color="auto"/>
                    <w:right w:val="none" w:sz="0" w:space="0" w:color="auto"/>
                  </w:divBdr>
                </w:div>
              </w:divsChild>
            </w:div>
            <w:div w:id="34354271">
              <w:marLeft w:val="0"/>
              <w:marRight w:val="0"/>
              <w:marTop w:val="0"/>
              <w:marBottom w:val="0"/>
              <w:divBdr>
                <w:top w:val="none" w:sz="0" w:space="0" w:color="auto"/>
                <w:left w:val="none" w:sz="0" w:space="0" w:color="auto"/>
                <w:bottom w:val="none" w:sz="0" w:space="0" w:color="auto"/>
                <w:right w:val="none" w:sz="0" w:space="0" w:color="auto"/>
              </w:divBdr>
              <w:divsChild>
                <w:div w:id="1935358834">
                  <w:marLeft w:val="0"/>
                  <w:marRight w:val="0"/>
                  <w:marTop w:val="0"/>
                  <w:marBottom w:val="0"/>
                  <w:divBdr>
                    <w:top w:val="none" w:sz="0" w:space="0" w:color="auto"/>
                    <w:left w:val="none" w:sz="0" w:space="0" w:color="auto"/>
                    <w:bottom w:val="none" w:sz="0" w:space="0" w:color="auto"/>
                    <w:right w:val="none" w:sz="0" w:space="0" w:color="auto"/>
                  </w:divBdr>
                </w:div>
                <w:div w:id="2078045531">
                  <w:marLeft w:val="0"/>
                  <w:marRight w:val="0"/>
                  <w:marTop w:val="0"/>
                  <w:marBottom w:val="0"/>
                  <w:divBdr>
                    <w:top w:val="none" w:sz="0" w:space="0" w:color="auto"/>
                    <w:left w:val="none" w:sz="0" w:space="0" w:color="auto"/>
                    <w:bottom w:val="none" w:sz="0" w:space="0" w:color="auto"/>
                    <w:right w:val="none" w:sz="0" w:space="0" w:color="auto"/>
                  </w:divBdr>
                  <w:divsChild>
                    <w:div w:id="386951953">
                      <w:marLeft w:val="0"/>
                      <w:marRight w:val="0"/>
                      <w:marTop w:val="0"/>
                      <w:marBottom w:val="0"/>
                      <w:divBdr>
                        <w:top w:val="none" w:sz="0" w:space="0" w:color="auto"/>
                        <w:left w:val="none" w:sz="0" w:space="0" w:color="auto"/>
                        <w:bottom w:val="none" w:sz="0" w:space="0" w:color="auto"/>
                        <w:right w:val="none" w:sz="0" w:space="0" w:color="auto"/>
                      </w:divBdr>
                    </w:div>
                    <w:div w:id="133328203">
                      <w:marLeft w:val="0"/>
                      <w:marRight w:val="0"/>
                      <w:marTop w:val="0"/>
                      <w:marBottom w:val="0"/>
                      <w:divBdr>
                        <w:top w:val="none" w:sz="0" w:space="0" w:color="auto"/>
                        <w:left w:val="none" w:sz="0" w:space="0" w:color="auto"/>
                        <w:bottom w:val="none" w:sz="0" w:space="0" w:color="auto"/>
                        <w:right w:val="none" w:sz="0" w:space="0" w:color="auto"/>
                      </w:divBdr>
                    </w:div>
                  </w:divsChild>
                </w:div>
                <w:div w:id="1435056142">
                  <w:marLeft w:val="0"/>
                  <w:marRight w:val="0"/>
                  <w:marTop w:val="0"/>
                  <w:marBottom w:val="0"/>
                  <w:divBdr>
                    <w:top w:val="none" w:sz="0" w:space="0" w:color="auto"/>
                    <w:left w:val="none" w:sz="0" w:space="0" w:color="auto"/>
                    <w:bottom w:val="none" w:sz="0" w:space="0" w:color="auto"/>
                    <w:right w:val="none" w:sz="0" w:space="0" w:color="auto"/>
                  </w:divBdr>
                </w:div>
                <w:div w:id="2144425818">
                  <w:marLeft w:val="0"/>
                  <w:marRight w:val="0"/>
                  <w:marTop w:val="0"/>
                  <w:marBottom w:val="0"/>
                  <w:divBdr>
                    <w:top w:val="none" w:sz="0" w:space="0" w:color="auto"/>
                    <w:left w:val="none" w:sz="0" w:space="0" w:color="auto"/>
                    <w:bottom w:val="none" w:sz="0" w:space="0" w:color="auto"/>
                    <w:right w:val="none" w:sz="0" w:space="0" w:color="auto"/>
                  </w:divBdr>
                  <w:divsChild>
                    <w:div w:id="412122175">
                      <w:marLeft w:val="0"/>
                      <w:marRight w:val="0"/>
                      <w:marTop w:val="0"/>
                      <w:marBottom w:val="0"/>
                      <w:divBdr>
                        <w:top w:val="none" w:sz="0" w:space="0" w:color="auto"/>
                        <w:left w:val="none" w:sz="0" w:space="0" w:color="auto"/>
                        <w:bottom w:val="none" w:sz="0" w:space="0" w:color="auto"/>
                        <w:right w:val="none" w:sz="0" w:space="0" w:color="auto"/>
                      </w:divBdr>
                    </w:div>
                    <w:div w:id="663630741">
                      <w:marLeft w:val="0"/>
                      <w:marRight w:val="0"/>
                      <w:marTop w:val="0"/>
                      <w:marBottom w:val="0"/>
                      <w:divBdr>
                        <w:top w:val="none" w:sz="0" w:space="0" w:color="auto"/>
                        <w:left w:val="none" w:sz="0" w:space="0" w:color="auto"/>
                        <w:bottom w:val="none" w:sz="0" w:space="0" w:color="auto"/>
                        <w:right w:val="none" w:sz="0" w:space="0" w:color="auto"/>
                      </w:divBdr>
                    </w:div>
                  </w:divsChild>
                </w:div>
                <w:div w:id="1173834387">
                  <w:marLeft w:val="0"/>
                  <w:marRight w:val="0"/>
                  <w:marTop w:val="0"/>
                  <w:marBottom w:val="0"/>
                  <w:divBdr>
                    <w:top w:val="none" w:sz="0" w:space="0" w:color="auto"/>
                    <w:left w:val="none" w:sz="0" w:space="0" w:color="auto"/>
                    <w:bottom w:val="none" w:sz="0" w:space="0" w:color="auto"/>
                    <w:right w:val="none" w:sz="0" w:space="0" w:color="auto"/>
                  </w:divBdr>
                  <w:divsChild>
                    <w:div w:id="848910427">
                      <w:marLeft w:val="0"/>
                      <w:marRight w:val="0"/>
                      <w:marTop w:val="0"/>
                      <w:marBottom w:val="0"/>
                      <w:divBdr>
                        <w:top w:val="none" w:sz="0" w:space="0" w:color="auto"/>
                        <w:left w:val="none" w:sz="0" w:space="0" w:color="auto"/>
                        <w:bottom w:val="none" w:sz="0" w:space="0" w:color="auto"/>
                        <w:right w:val="none" w:sz="0" w:space="0" w:color="auto"/>
                      </w:divBdr>
                    </w:div>
                    <w:div w:id="74915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82580">
              <w:marLeft w:val="0"/>
              <w:marRight w:val="0"/>
              <w:marTop w:val="0"/>
              <w:marBottom w:val="0"/>
              <w:divBdr>
                <w:top w:val="none" w:sz="0" w:space="0" w:color="auto"/>
                <w:left w:val="none" w:sz="0" w:space="0" w:color="auto"/>
                <w:bottom w:val="none" w:sz="0" w:space="0" w:color="auto"/>
                <w:right w:val="none" w:sz="0" w:space="0" w:color="auto"/>
              </w:divBdr>
            </w:div>
          </w:divsChild>
        </w:div>
        <w:div w:id="1236553961">
          <w:marLeft w:val="0"/>
          <w:marRight w:val="0"/>
          <w:marTop w:val="0"/>
          <w:marBottom w:val="0"/>
          <w:divBdr>
            <w:top w:val="none" w:sz="0" w:space="0" w:color="auto"/>
            <w:left w:val="none" w:sz="0" w:space="0" w:color="auto"/>
            <w:bottom w:val="none" w:sz="0" w:space="0" w:color="auto"/>
            <w:right w:val="none" w:sz="0" w:space="0" w:color="auto"/>
          </w:divBdr>
          <w:divsChild>
            <w:div w:id="213856371">
              <w:marLeft w:val="0"/>
              <w:marRight w:val="0"/>
              <w:marTop w:val="0"/>
              <w:marBottom w:val="0"/>
              <w:divBdr>
                <w:top w:val="none" w:sz="0" w:space="0" w:color="auto"/>
                <w:left w:val="none" w:sz="0" w:space="0" w:color="auto"/>
                <w:bottom w:val="none" w:sz="0" w:space="0" w:color="auto"/>
                <w:right w:val="none" w:sz="0" w:space="0" w:color="auto"/>
              </w:divBdr>
            </w:div>
            <w:div w:id="10692902">
              <w:marLeft w:val="0"/>
              <w:marRight w:val="0"/>
              <w:marTop w:val="0"/>
              <w:marBottom w:val="0"/>
              <w:divBdr>
                <w:top w:val="none" w:sz="0" w:space="0" w:color="auto"/>
                <w:left w:val="none" w:sz="0" w:space="0" w:color="auto"/>
                <w:bottom w:val="none" w:sz="0" w:space="0" w:color="auto"/>
                <w:right w:val="none" w:sz="0" w:space="0" w:color="auto"/>
              </w:divBdr>
            </w:div>
            <w:div w:id="49519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sreg.eu/sites/default/files/Country%20Report%20UA%20Final.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rsn.fr/actualites/ukraine-consequences-lendommagement-barrage-kakhovka-sur-centrale-nucleaire-zaporizhzhya"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1069</Words>
  <Characters>5880</Characters>
  <Application>Microsoft Office Word</Application>
  <DocSecurity>0</DocSecurity>
  <Lines>49</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 ZARAGOSI</dc:creator>
  <cp:keywords/>
  <dc:description/>
  <cp:lastModifiedBy>Sebastien ZARAGOSI</cp:lastModifiedBy>
  <cp:revision>1</cp:revision>
  <dcterms:created xsi:type="dcterms:W3CDTF">2023-10-23T15:46:00Z</dcterms:created>
  <dcterms:modified xsi:type="dcterms:W3CDTF">2023-10-23T15:47:00Z</dcterms:modified>
</cp:coreProperties>
</file>